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015A" w14:textId="24DB1321" w:rsidR="003D55AE" w:rsidRDefault="003D55AE" w:rsidP="003D55A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Учителю-предметнику</w:t>
      </w:r>
    </w:p>
    <w:p w14:paraId="55F4C68A" w14:textId="77777777" w:rsidR="003D55AE" w:rsidRPr="003D55AE" w:rsidRDefault="003D55AE" w:rsidP="003D55A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979D01" w14:textId="7B2ACAAB" w:rsidR="003D55AE" w:rsidRPr="003D55AE" w:rsidRDefault="003D55AE" w:rsidP="003D55A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5AE">
        <w:rPr>
          <w:rFonts w:ascii="Times New Roman" w:hAnsi="Times New Roman" w:cs="Times New Roman"/>
          <w:b/>
          <w:bCs/>
          <w:sz w:val="28"/>
          <w:szCs w:val="28"/>
        </w:rPr>
        <w:t>Десять правил для педагогов</w:t>
      </w:r>
    </w:p>
    <w:p w14:paraId="1F6F0921" w14:textId="0B6E103C" w:rsidR="003D55AE" w:rsidRPr="003D55AE" w:rsidRDefault="003D55AE" w:rsidP="00FC0FC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55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Приказ Министерства образования Республики Беларусь 10.06.2022 № 401</w:t>
      </w:r>
    </w:p>
    <w:p w14:paraId="4CA48EF4" w14:textId="77777777" w:rsidR="00FC0FCF" w:rsidRDefault="003D55AE" w:rsidP="003D55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Государственный и общественный статус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5AE">
        <w:rPr>
          <w:rFonts w:ascii="Times New Roman" w:hAnsi="Times New Roman" w:cs="Times New Roman"/>
          <w:sz w:val="28"/>
          <w:szCs w:val="28"/>
        </w:rPr>
        <w:t>работника определяет, что педагогический работник является образцом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5AE">
        <w:rPr>
          <w:rFonts w:ascii="Times New Roman" w:hAnsi="Times New Roman" w:cs="Times New Roman"/>
          <w:sz w:val="28"/>
          <w:szCs w:val="28"/>
        </w:rPr>
        <w:t>профессионализма и безупречной репутации. Все участники</w:t>
      </w:r>
      <w:r w:rsidR="00FC0FCF">
        <w:rPr>
          <w:rFonts w:ascii="Times New Roman" w:hAnsi="Times New Roman" w:cs="Times New Roman"/>
          <w:sz w:val="28"/>
          <w:szCs w:val="28"/>
        </w:rPr>
        <w:t xml:space="preserve"> </w:t>
      </w:r>
      <w:r w:rsidRPr="003D55AE">
        <w:rPr>
          <w:rFonts w:ascii="Times New Roman" w:hAnsi="Times New Roman" w:cs="Times New Roman"/>
          <w:sz w:val="28"/>
          <w:szCs w:val="28"/>
        </w:rPr>
        <w:t>образовательного процесса обязаны уважать честь и достоинство</w:t>
      </w:r>
      <w:r w:rsidR="00FC0FCF">
        <w:rPr>
          <w:rFonts w:ascii="Times New Roman" w:hAnsi="Times New Roman" w:cs="Times New Roman"/>
          <w:sz w:val="28"/>
          <w:szCs w:val="28"/>
        </w:rPr>
        <w:t xml:space="preserve"> </w:t>
      </w:r>
      <w:r w:rsidRPr="003D55AE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14:paraId="01BE01B2" w14:textId="647A8485" w:rsidR="003D55AE" w:rsidRPr="003D55AE" w:rsidRDefault="003D55AE" w:rsidP="003D55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В своей деятельности педагогические работники должны</w:t>
      </w:r>
      <w:r w:rsidR="00FC0FCF">
        <w:rPr>
          <w:rFonts w:ascii="Times New Roman" w:hAnsi="Times New Roman" w:cs="Times New Roman"/>
          <w:sz w:val="28"/>
          <w:szCs w:val="28"/>
        </w:rPr>
        <w:t xml:space="preserve"> </w:t>
      </w:r>
      <w:r w:rsidRPr="003D55AE">
        <w:rPr>
          <w:rFonts w:ascii="Times New Roman" w:hAnsi="Times New Roman" w:cs="Times New Roman"/>
          <w:sz w:val="28"/>
          <w:szCs w:val="28"/>
        </w:rPr>
        <w:t>руководствоваться следующими правилами:</w:t>
      </w:r>
    </w:p>
    <w:p w14:paraId="7153C0CF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Реализовывать государственную политику в сфере образования.</w:t>
      </w:r>
    </w:p>
    <w:p w14:paraId="3518B96B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Строить работу на основе безусловного взаимного уважения</w:t>
      </w:r>
      <w:r w:rsidRPr="003D55AE">
        <w:rPr>
          <w:rFonts w:ascii="Times New Roman" w:hAnsi="Times New Roman" w:cs="Times New Roman"/>
          <w:sz w:val="28"/>
          <w:szCs w:val="28"/>
        </w:rPr>
        <w:br/>
        <w:t>достоинства обучающихся, их законных представителей, коллег.</w:t>
      </w:r>
    </w:p>
    <w:p w14:paraId="108DFDCA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Добросовестно и качественно исполнять профессиональные</w:t>
      </w:r>
      <w:r w:rsidRPr="003D55AE">
        <w:rPr>
          <w:rFonts w:ascii="Times New Roman" w:hAnsi="Times New Roman" w:cs="Times New Roman"/>
          <w:sz w:val="28"/>
          <w:szCs w:val="28"/>
        </w:rPr>
        <w:br/>
        <w:t>обязанности. Постоянно совершенствовать свой профессионализм.</w:t>
      </w:r>
    </w:p>
    <w:p w14:paraId="324DDF89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Формировать у обучающихся духовно-нравственные ценности,</w:t>
      </w:r>
      <w:r w:rsidRPr="003D55AE">
        <w:rPr>
          <w:rFonts w:ascii="Times New Roman" w:hAnsi="Times New Roman" w:cs="Times New Roman"/>
          <w:sz w:val="28"/>
          <w:szCs w:val="28"/>
        </w:rPr>
        <w:br/>
        <w:t>гражданственность, патриотизм, стремление к здоровому образу жизни.</w:t>
      </w:r>
    </w:p>
    <w:p w14:paraId="70856A9A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Быть честным, искренним, справедливым и открытым для</w:t>
      </w:r>
      <w:r w:rsidRPr="003D55AE">
        <w:rPr>
          <w:rFonts w:ascii="Times New Roman" w:hAnsi="Times New Roman" w:cs="Times New Roman"/>
          <w:sz w:val="28"/>
          <w:szCs w:val="28"/>
        </w:rPr>
        <w:br/>
        <w:t>общения.</w:t>
      </w:r>
    </w:p>
    <w:p w14:paraId="49577BFF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Проявлять доброжелательность, вежливость и тактичность,</w:t>
      </w:r>
      <w:r w:rsidRPr="003D55AE">
        <w:rPr>
          <w:rFonts w:ascii="Times New Roman" w:hAnsi="Times New Roman" w:cs="Times New Roman"/>
          <w:sz w:val="28"/>
          <w:szCs w:val="28"/>
        </w:rPr>
        <w:br/>
        <w:t>избегать конфликтов во взаимоотношениях.</w:t>
      </w:r>
    </w:p>
    <w:p w14:paraId="3C3CCEC3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В рамках законодательства сохранять тайну лично доверенной</w:t>
      </w:r>
      <w:r w:rsidRPr="003D55AE">
        <w:rPr>
          <w:rFonts w:ascii="Times New Roman" w:hAnsi="Times New Roman" w:cs="Times New Roman"/>
          <w:sz w:val="28"/>
          <w:szCs w:val="28"/>
        </w:rPr>
        <w:br/>
        <w:t>информации.</w:t>
      </w:r>
    </w:p>
    <w:p w14:paraId="03D4E29D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Способствовать созданию позитивных взаимоотношений в</w:t>
      </w:r>
      <w:r w:rsidRPr="003D55AE">
        <w:rPr>
          <w:rFonts w:ascii="Times New Roman" w:hAnsi="Times New Roman" w:cs="Times New Roman"/>
          <w:sz w:val="28"/>
          <w:szCs w:val="28"/>
        </w:rPr>
        <w:br/>
        <w:t>коллективе учащихся и педагогическом коллективе.</w:t>
      </w:r>
    </w:p>
    <w:p w14:paraId="1906575C" w14:textId="77777777" w:rsidR="003D55AE" w:rsidRP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Соблюдать этические принципы и нормы в медиапространстве.</w:t>
      </w:r>
    </w:p>
    <w:p w14:paraId="23523259" w14:textId="77777777" w:rsidR="003D55AE" w:rsidRDefault="003D55AE" w:rsidP="003D55A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>Внешним видом, поведением, культурой общения</w:t>
      </w:r>
      <w:r w:rsidRPr="003D55AE">
        <w:rPr>
          <w:rFonts w:ascii="Times New Roman" w:hAnsi="Times New Roman" w:cs="Times New Roman"/>
          <w:sz w:val="28"/>
          <w:szCs w:val="28"/>
        </w:rPr>
        <w:br/>
        <w:t>соответствовать статусу педагогического работника.</w:t>
      </w:r>
    </w:p>
    <w:p w14:paraId="5FE6EAAF" w14:textId="196EEDAF" w:rsidR="00FC0FCF" w:rsidRDefault="00FC0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4129A6" w14:textId="77777777" w:rsidR="00FC0FCF" w:rsidRPr="00FC0FCF" w:rsidRDefault="00F8664D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C0FCF" w:rsidRPr="00FC0FCF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Инструктивно-методические письма</w:t>
        </w:r>
      </w:hyperlink>
    </w:p>
    <w:p w14:paraId="098A87DE" w14:textId="77777777" w:rsidR="00DC77DC" w:rsidRDefault="00DC77DC" w:rsidP="00FC0FC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7A7C2" w14:textId="6496D587" w:rsidR="00FC0FCF" w:rsidRPr="00FC0FCF" w:rsidRDefault="00FC0FCF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FCF">
        <w:rPr>
          <w:rFonts w:ascii="Times New Roman" w:hAnsi="Times New Roman" w:cs="Times New Roman"/>
          <w:b/>
          <w:bCs/>
          <w:sz w:val="28"/>
          <w:szCs w:val="28"/>
        </w:rPr>
        <w:t>Полезные сайты:</w:t>
      </w:r>
    </w:p>
    <w:p w14:paraId="6A1BB13D" w14:textId="77777777" w:rsidR="00FC0FCF" w:rsidRPr="00FC0FCF" w:rsidRDefault="00F8664D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C0FCF" w:rsidRPr="00FC0FCF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Министерство образования Республики Беларусь</w:t>
        </w:r>
      </w:hyperlink>
    </w:p>
    <w:p w14:paraId="436B636D" w14:textId="77777777" w:rsidR="00FC0FCF" w:rsidRPr="00FC0FCF" w:rsidRDefault="00F8664D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C0FCF" w:rsidRPr="00FC0FCF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Главное управление по образованию Могилёвского областного исполнительного комитета</w:t>
        </w:r>
      </w:hyperlink>
    </w:p>
    <w:p w14:paraId="09D22684" w14:textId="77777777" w:rsidR="00FC0FCF" w:rsidRPr="00FC0FCF" w:rsidRDefault="00F8664D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C0FCF" w:rsidRPr="00FC0FCF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Могилёвский областной институт развития образования</w:t>
        </w:r>
      </w:hyperlink>
    </w:p>
    <w:p w14:paraId="5E1C483A" w14:textId="77777777" w:rsidR="00FC0FCF" w:rsidRPr="00FC0FCF" w:rsidRDefault="00F8664D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C0FCF" w:rsidRPr="00FC0FCF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Академия последипломного образования</w:t>
        </w:r>
      </w:hyperlink>
    </w:p>
    <w:p w14:paraId="7E0BD4B3" w14:textId="77777777" w:rsidR="00FC0FCF" w:rsidRPr="00FC0FCF" w:rsidRDefault="00F8664D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C0FCF" w:rsidRPr="00FC0FCF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Национальный институт образования</w:t>
        </w:r>
      </w:hyperlink>
    </w:p>
    <w:p w14:paraId="716F90FC" w14:textId="5497E536" w:rsidR="00F12C76" w:rsidRDefault="00F12C76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1D824" w14:textId="77777777" w:rsidR="00A35C9A" w:rsidRDefault="00A35C9A" w:rsidP="00A35C9A">
      <w:pPr>
        <w:spacing w:after="0"/>
        <w:ind w:firstLine="709"/>
        <w:jc w:val="both"/>
      </w:pPr>
    </w:p>
    <w:p w14:paraId="3A5D9B6B" w14:textId="77777777" w:rsidR="00A35C9A" w:rsidRPr="00031176" w:rsidRDefault="00A35C9A" w:rsidP="00A35C9A">
      <w:pPr>
        <w:spacing w:after="0"/>
        <w:ind w:firstLine="709"/>
        <w:jc w:val="both"/>
        <w:rPr>
          <w:b/>
          <w:bCs/>
        </w:rPr>
      </w:pPr>
      <w:r w:rsidRPr="00031176">
        <w:rPr>
          <w:b/>
          <w:bCs/>
        </w:rPr>
        <w:t>Научно-методическое обеспечение</w:t>
      </w:r>
    </w:p>
    <w:p w14:paraId="34203682" w14:textId="77777777" w:rsidR="00A35C9A" w:rsidRPr="00031176" w:rsidRDefault="00F8664D" w:rsidP="00A35C9A">
      <w:pPr>
        <w:numPr>
          <w:ilvl w:val="0"/>
          <w:numId w:val="2"/>
        </w:numPr>
        <w:spacing w:after="0" w:line="240" w:lineRule="auto"/>
        <w:jc w:val="both"/>
      </w:pPr>
      <w:hyperlink r:id="rId11" w:history="1">
        <w:r w:rsidR="00A35C9A" w:rsidRPr="00031176">
          <w:rPr>
            <w:rStyle w:val="ad"/>
          </w:rPr>
          <w:t>ИНСТРУКТИВНО-МЕТОДИЧЕСКОЕ ПИСЬМО МИНИСТЕРСТВА ОБРАЗОВАНИЯ РЕСПУБЛИКИ БЕЛАРУСЬ «Об организации в 2024/2025 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 (общая часть)</w:t>
        </w:r>
      </w:hyperlink>
    </w:p>
    <w:p w14:paraId="52D7DC83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12" w:history="1">
        <w:r w:rsidR="00A35C9A" w:rsidRPr="00031176">
          <w:rPr>
            <w:rStyle w:val="ad"/>
          </w:rPr>
          <w:t>Приложение 1 «Особенности организации образовательного процесса на I ступени общего среднего образования»</w:t>
        </w:r>
      </w:hyperlink>
    </w:p>
    <w:p w14:paraId="3E336BC6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13" w:history="1">
        <w:r w:rsidR="00A35C9A" w:rsidRPr="00031176">
          <w:rPr>
            <w:rStyle w:val="ad"/>
          </w:rPr>
          <w:t>Приложение 2 «</w:t>
        </w:r>
        <w:proofErr w:type="spellStart"/>
        <w:r w:rsidR="00A35C9A" w:rsidRPr="00031176">
          <w:rPr>
            <w:rStyle w:val="ad"/>
          </w:rPr>
          <w:t>Асаблівасці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арганізацыі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адукацыйнага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працэсу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пры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вывучэнні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вучэбных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прадметаў</w:t>
        </w:r>
        <w:proofErr w:type="spellEnd"/>
        <w:r w:rsidR="00A35C9A" w:rsidRPr="00031176">
          <w:rPr>
            <w:rStyle w:val="ad"/>
          </w:rPr>
          <w:t xml:space="preserve"> „</w:t>
        </w:r>
        <w:proofErr w:type="spellStart"/>
        <w:r w:rsidR="00A35C9A" w:rsidRPr="00031176">
          <w:rPr>
            <w:rStyle w:val="ad"/>
          </w:rPr>
          <w:t>Беларуская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мова</w:t>
        </w:r>
        <w:proofErr w:type="spellEnd"/>
        <w:r w:rsidR="00A35C9A" w:rsidRPr="00031176">
          <w:rPr>
            <w:rStyle w:val="ad"/>
          </w:rPr>
          <w:t>“ і „</w:t>
        </w:r>
        <w:proofErr w:type="spellStart"/>
        <w:r w:rsidR="00A35C9A" w:rsidRPr="00031176">
          <w:rPr>
            <w:rStyle w:val="ad"/>
          </w:rPr>
          <w:t>Беларуская</w:t>
        </w:r>
        <w:proofErr w:type="spellEnd"/>
        <w:r w:rsidR="00A35C9A" w:rsidRPr="00031176">
          <w:rPr>
            <w:rStyle w:val="ad"/>
          </w:rPr>
          <w:t xml:space="preserve"> </w:t>
        </w:r>
        <w:proofErr w:type="spellStart"/>
        <w:r w:rsidR="00A35C9A" w:rsidRPr="00031176">
          <w:rPr>
            <w:rStyle w:val="ad"/>
          </w:rPr>
          <w:t>літаратура</w:t>
        </w:r>
        <w:proofErr w:type="spellEnd"/>
        <w:r w:rsidR="00A35C9A" w:rsidRPr="00031176">
          <w:rPr>
            <w:rStyle w:val="ad"/>
          </w:rPr>
          <w:t>“»</w:t>
        </w:r>
      </w:hyperlink>
    </w:p>
    <w:p w14:paraId="55BA7122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14" w:history="1">
        <w:r w:rsidR="00A35C9A" w:rsidRPr="00031176">
          <w:rPr>
            <w:rStyle w:val="ad"/>
          </w:rPr>
          <w:t>Приложение 3 «Особенности организации образовательного процесса при изучении учебных предметов „Русский язык“ и „Русская литература“»</w:t>
        </w:r>
      </w:hyperlink>
    </w:p>
    <w:p w14:paraId="6C92F5E6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15" w:history="1">
        <w:r w:rsidR="00A35C9A" w:rsidRPr="00031176">
          <w:rPr>
            <w:rStyle w:val="ad"/>
          </w:rPr>
          <w:t>Приложение 4 «Особенности организации образовательного процесса при изучении учебного предмета „Иностранный язык“»</w:t>
        </w:r>
      </w:hyperlink>
    </w:p>
    <w:p w14:paraId="5CF05C82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16" w:history="1">
        <w:r w:rsidR="00A35C9A" w:rsidRPr="00031176">
          <w:rPr>
            <w:rStyle w:val="ad"/>
          </w:rPr>
          <w:t>Приложение 5 «Особенности организации образовательного процесса при изучении учебного предмета „Математика“»</w:t>
        </w:r>
      </w:hyperlink>
    </w:p>
    <w:p w14:paraId="0C19CD0F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17" w:history="1">
        <w:r w:rsidR="00A35C9A" w:rsidRPr="00031176">
          <w:rPr>
            <w:rStyle w:val="ad"/>
          </w:rPr>
          <w:t>Приложение 6 «Особенности организации образовательного процесса при изучении учебного предмета „Информатика“»</w:t>
        </w:r>
      </w:hyperlink>
    </w:p>
    <w:p w14:paraId="54DC6628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18" w:history="1">
        <w:r w:rsidR="00A35C9A" w:rsidRPr="00031176">
          <w:rPr>
            <w:rStyle w:val="ad"/>
          </w:rPr>
          <w:t>Приложение 7 «Особенности организации образовательного процесса при изучении учебного предмета „Человек и мир“»</w:t>
        </w:r>
      </w:hyperlink>
    </w:p>
    <w:p w14:paraId="2647DEBB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19" w:history="1">
        <w:r w:rsidR="00A35C9A" w:rsidRPr="00031176">
          <w:rPr>
            <w:rStyle w:val="ad"/>
          </w:rPr>
          <w:t>Приложение 8 «Особенности организации образовательного процесса при изучении учебных предметов „Всемирная история“ и „История Беларуси“»</w:t>
        </w:r>
      </w:hyperlink>
    </w:p>
    <w:p w14:paraId="2E386960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0" w:history="1">
        <w:r w:rsidR="00A35C9A" w:rsidRPr="00031176">
          <w:rPr>
            <w:rStyle w:val="ad"/>
          </w:rPr>
          <w:t>Приложение 9 «Особенности организации образовательного процесса при изучении учебного предмета „Обществоведение“»</w:t>
        </w:r>
      </w:hyperlink>
    </w:p>
    <w:p w14:paraId="452F5F9E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1" w:history="1">
        <w:r w:rsidR="00A35C9A" w:rsidRPr="00031176">
          <w:rPr>
            <w:rStyle w:val="ad"/>
          </w:rPr>
          <w:t>Приложение 10 «Особенности организации образовательного процесса при изучении учебного предмета „География“»</w:t>
        </w:r>
      </w:hyperlink>
    </w:p>
    <w:p w14:paraId="4573FEC6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2" w:history="1">
        <w:r w:rsidR="00A35C9A" w:rsidRPr="00031176">
          <w:rPr>
            <w:rStyle w:val="ad"/>
          </w:rPr>
          <w:t>Приложение 11 «Особенности организации образовательного процесса при изучении учебного предмета „Биология“»</w:t>
        </w:r>
      </w:hyperlink>
    </w:p>
    <w:p w14:paraId="0E01CB9F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3" w:history="1">
        <w:r w:rsidR="00A35C9A" w:rsidRPr="00031176">
          <w:rPr>
            <w:rStyle w:val="ad"/>
          </w:rPr>
          <w:t>Приложение 12 «Особенности организации образовательного процесса при изучении учебного предмета „Физика“»</w:t>
        </w:r>
      </w:hyperlink>
    </w:p>
    <w:p w14:paraId="75ED567E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4" w:history="1">
        <w:r w:rsidR="00A35C9A" w:rsidRPr="00031176">
          <w:rPr>
            <w:rStyle w:val="ad"/>
          </w:rPr>
          <w:t>Приложение 13 «Особенности организации образовательного процесса при изучении учебного предмета „Астрономия“»</w:t>
        </w:r>
      </w:hyperlink>
    </w:p>
    <w:p w14:paraId="2D1C27C5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5" w:history="1">
        <w:r w:rsidR="00A35C9A" w:rsidRPr="00031176">
          <w:rPr>
            <w:rStyle w:val="ad"/>
          </w:rPr>
          <w:t>Приложение 14 «Особенности организации образовательного процесса при изучении учебного предмета „Химия“»</w:t>
        </w:r>
      </w:hyperlink>
    </w:p>
    <w:p w14:paraId="2C2E7E1E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6" w:history="1">
        <w:r w:rsidR="00A35C9A" w:rsidRPr="00031176">
          <w:rPr>
            <w:rStyle w:val="ad"/>
          </w:rPr>
          <w:t>Приложение 15 «Особенности организации образовательного процесса при изучении учебного предмета „Изобразительное искусство“»</w:t>
        </w:r>
      </w:hyperlink>
    </w:p>
    <w:p w14:paraId="0EA91EAA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7" w:history="1">
        <w:r w:rsidR="00A35C9A" w:rsidRPr="00031176">
          <w:rPr>
            <w:rStyle w:val="ad"/>
          </w:rPr>
          <w:t>Приложение 16 «Особенности организации образовательного процесса при изучении учебного предмета „Музыка“»</w:t>
        </w:r>
      </w:hyperlink>
    </w:p>
    <w:p w14:paraId="090A2A77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8" w:history="1">
        <w:r w:rsidR="00A35C9A" w:rsidRPr="00031176">
          <w:rPr>
            <w:rStyle w:val="ad"/>
          </w:rPr>
          <w:t>Приложение 17 «Особенности организации образовательного процесса при изучении учебного предмета „Трудовое обучение“»</w:t>
        </w:r>
      </w:hyperlink>
    </w:p>
    <w:p w14:paraId="660BCE60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29" w:history="1">
        <w:r w:rsidR="00A35C9A" w:rsidRPr="00031176">
          <w:rPr>
            <w:rStyle w:val="ad"/>
          </w:rPr>
          <w:t>Приложение 18 «Особенности организации образовательного процесса при изучении учебного предмета „Искусство (отечественная и мировая художественная культура)“»</w:t>
        </w:r>
      </w:hyperlink>
    </w:p>
    <w:p w14:paraId="6DF92D16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30" w:history="1">
        <w:r w:rsidR="00A35C9A" w:rsidRPr="00031176">
          <w:rPr>
            <w:rStyle w:val="ad"/>
          </w:rPr>
          <w:t>Приложение 19 «Особенности организации образовательного процесса при изучении учебного предмета „Физическая культура и здоровье“»</w:t>
        </w:r>
      </w:hyperlink>
    </w:p>
    <w:p w14:paraId="0B439AA2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31" w:history="1">
        <w:r w:rsidR="00A35C9A" w:rsidRPr="00031176">
          <w:rPr>
            <w:rStyle w:val="ad"/>
          </w:rPr>
          <w:t>Приложение 20 «Особенности организации образовательного процесса при изучении учебного предмета „Допризывная и медицинская подготовка“»</w:t>
        </w:r>
      </w:hyperlink>
    </w:p>
    <w:p w14:paraId="3B8FF339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32" w:history="1">
        <w:r w:rsidR="00A35C9A" w:rsidRPr="00031176">
          <w:rPr>
            <w:rStyle w:val="ad"/>
          </w:rPr>
          <w:t>Приложение 21 «Особенности организации образовательного процесса при изучении учебного предмета „Черчение“»</w:t>
        </w:r>
      </w:hyperlink>
    </w:p>
    <w:p w14:paraId="1C72984B" w14:textId="77777777" w:rsidR="00A35C9A" w:rsidRPr="00031176" w:rsidRDefault="00F8664D" w:rsidP="00A35C9A">
      <w:pPr>
        <w:numPr>
          <w:ilvl w:val="1"/>
          <w:numId w:val="2"/>
        </w:numPr>
        <w:spacing w:after="0" w:line="240" w:lineRule="auto"/>
        <w:jc w:val="both"/>
      </w:pPr>
      <w:hyperlink r:id="rId33" w:history="1">
        <w:r w:rsidR="00A35C9A" w:rsidRPr="00031176">
          <w:rPr>
            <w:rStyle w:val="ad"/>
          </w:rPr>
          <w:t>Приложение 22 «Особенности организации образовательного процесса при изучении учебного предмета „Основы безопасности жизнедеятельности“»</w:t>
        </w:r>
      </w:hyperlink>
    </w:p>
    <w:p w14:paraId="73492CC4" w14:textId="77777777" w:rsidR="00A35C9A" w:rsidRDefault="00A35C9A" w:rsidP="00A35C9A">
      <w:pPr>
        <w:spacing w:after="0"/>
        <w:ind w:firstLine="709"/>
        <w:jc w:val="both"/>
      </w:pPr>
    </w:p>
    <w:p w14:paraId="42E3441C" w14:textId="731BD66D" w:rsidR="00DC77DC" w:rsidRDefault="00F8664D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DC77DC" w:rsidRPr="00004A56">
          <w:rPr>
            <w:rStyle w:val="ad"/>
            <w:rFonts w:ascii="Times New Roman" w:hAnsi="Times New Roman" w:cs="Times New Roman"/>
            <w:sz w:val="28"/>
            <w:szCs w:val="28"/>
          </w:rPr>
          <w:t>Учебные программы</w:t>
        </w:r>
      </w:hyperlink>
    </w:p>
    <w:p w14:paraId="454FD134" w14:textId="4996BF2D" w:rsidR="003E76FC" w:rsidRDefault="003E76FC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86655" w14:textId="77777777" w:rsidR="00F8664D" w:rsidRPr="009C2EDE" w:rsidRDefault="00F8664D" w:rsidP="00F8664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b/>
          <w:bCs/>
          <w:sz w:val="24"/>
          <w:szCs w:val="24"/>
          <w:lang w:eastAsia="ru-RU"/>
        </w:rPr>
        <w:t>Самоанализ урока</w:t>
      </w:r>
    </w:p>
    <w:p w14:paraId="44DABCB2" w14:textId="77777777" w:rsidR="00F8664D" w:rsidRPr="009C2EDE" w:rsidRDefault="00F8664D" w:rsidP="00F8664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 </w:t>
      </w:r>
    </w:p>
    <w:p w14:paraId="1685CF36" w14:textId="77777777" w:rsidR="00F8664D" w:rsidRPr="009C2EDE" w:rsidRDefault="00F8664D" w:rsidP="00F8664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 Класс</w:t>
      </w:r>
    </w:p>
    <w:p w14:paraId="266AF63A" w14:textId="77777777" w:rsidR="00F8664D" w:rsidRPr="009C2EDE" w:rsidRDefault="00F8664D" w:rsidP="00F8664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 Тема урока</w:t>
      </w:r>
    </w:p>
    <w:p w14:paraId="7074DDF8" w14:textId="77777777" w:rsidR="00F8664D" w:rsidRPr="009C2EDE" w:rsidRDefault="00F8664D" w:rsidP="00F8664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 Тип урока и его структура</w:t>
      </w:r>
    </w:p>
    <w:p w14:paraId="4E745733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Каково место данного урока в теме? Как этот урок связан с предыдущим, как этот урок работает на последующие уроки?</w:t>
      </w:r>
    </w:p>
    <w:p w14:paraId="60420CC7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 xml:space="preserve">Краткая </w:t>
      </w:r>
      <w:proofErr w:type="spellStart"/>
      <w:r w:rsidRPr="009C2EDE">
        <w:rPr>
          <w:rFonts w:eastAsia="Times New Roman"/>
          <w:sz w:val="24"/>
          <w:szCs w:val="24"/>
          <w:lang w:eastAsia="ru-RU"/>
        </w:rPr>
        <w:t>псих</w:t>
      </w:r>
      <w:bookmarkStart w:id="0" w:name="_GoBack"/>
      <w:bookmarkEnd w:id="0"/>
      <w:r w:rsidRPr="009C2EDE">
        <w:rPr>
          <w:rFonts w:eastAsia="Times New Roman"/>
          <w:sz w:val="24"/>
          <w:szCs w:val="24"/>
          <w:lang w:eastAsia="ru-RU"/>
        </w:rPr>
        <w:t>олого</w:t>
      </w:r>
      <w:proofErr w:type="spellEnd"/>
      <w:r w:rsidRPr="009C2EDE">
        <w:rPr>
          <w:rFonts w:eastAsia="Times New Roman"/>
          <w:sz w:val="24"/>
          <w:szCs w:val="24"/>
          <w:lang w:eastAsia="ru-RU"/>
        </w:rPr>
        <w:t xml:space="preserve"> – педагогическая характеристика класса (количество слабоуспевающих, сильных учащихся).</w:t>
      </w:r>
    </w:p>
    <w:p w14:paraId="60F1128C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Какие особенности учащихся были учтены при планировании урока?</w:t>
      </w:r>
    </w:p>
    <w:p w14:paraId="1B61600D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Какова триединая дидактическая цель урока (его обучающий, развивающий, воспитательный объект), дать оценку успешности в достижении ТДЦ урока, обосновать показатели реальности урока.</w:t>
      </w:r>
    </w:p>
    <w:p w14:paraId="01AE8860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Отбор содержания, форм и методов обучения в соответствии с целью урока. Выделить главный этап и дать его полный анализ, основываясь на результаты обучения на уроке.</w:t>
      </w:r>
    </w:p>
    <w:p w14:paraId="1FB28073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Рационально ли было распределено время, отведённое на все этапы урока? Логичны ли «связки» между этими этапами? Показать, как другие этапы работали на главный этап.</w:t>
      </w:r>
    </w:p>
    <w:p w14:paraId="1DF690C0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Отбор дидактических материалов, ТСО, наглядных пособий в соответствии с целями.</w:t>
      </w:r>
    </w:p>
    <w:p w14:paraId="171BDF7B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Как организован контроль усвоения знаний, умений и навыков учащихся? На каких этапах урока? В каких формах и какими методами осуществлялся? Как организовано регулирование и коррекция знаний учащихся?</w:t>
      </w:r>
    </w:p>
    <w:p w14:paraId="23594156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Психологическая атмосфера на уроке и общение учащихся и учителя.</w:t>
      </w:r>
    </w:p>
    <w:p w14:paraId="322C36F1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Как вы оцениваете результаты урока? Удалось ли реализовать все поставленные задачи урока? Если не удалось, то почему?</w:t>
      </w:r>
    </w:p>
    <w:p w14:paraId="654485F4" w14:textId="77777777" w:rsidR="00F8664D" w:rsidRPr="009C2EDE" w:rsidRDefault="00F8664D" w:rsidP="00F8664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C2EDE">
        <w:rPr>
          <w:rFonts w:eastAsia="Times New Roman"/>
          <w:sz w:val="24"/>
          <w:szCs w:val="24"/>
          <w:lang w:eastAsia="ru-RU"/>
        </w:rPr>
        <w:t>Наметить перспективы своей деятельности.</w:t>
      </w:r>
    </w:p>
    <w:p w14:paraId="37310946" w14:textId="77777777" w:rsidR="00F8664D" w:rsidRDefault="00F8664D" w:rsidP="00FC0F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664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73AB"/>
    <w:multiLevelType w:val="multilevel"/>
    <w:tmpl w:val="8E26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F7A03"/>
    <w:multiLevelType w:val="multilevel"/>
    <w:tmpl w:val="288C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A5190"/>
    <w:multiLevelType w:val="multilevel"/>
    <w:tmpl w:val="902EB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46"/>
    <w:rsid w:val="00004A56"/>
    <w:rsid w:val="003D55AE"/>
    <w:rsid w:val="003E76FC"/>
    <w:rsid w:val="004454E8"/>
    <w:rsid w:val="00462746"/>
    <w:rsid w:val="006C0B77"/>
    <w:rsid w:val="008242FF"/>
    <w:rsid w:val="00870751"/>
    <w:rsid w:val="00922C48"/>
    <w:rsid w:val="00A35C9A"/>
    <w:rsid w:val="00AE1CF7"/>
    <w:rsid w:val="00B915B7"/>
    <w:rsid w:val="00DC77DC"/>
    <w:rsid w:val="00EA59DF"/>
    <w:rsid w:val="00EE4070"/>
    <w:rsid w:val="00F12C76"/>
    <w:rsid w:val="00F8664D"/>
    <w:rsid w:val="00F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DC47"/>
  <w15:chartTrackingRefBased/>
  <w15:docId w15:val="{83FA9644-1337-4982-A90B-3D6D908D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274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2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7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7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7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7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74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74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27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27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27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27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2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7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27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274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27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274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274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6274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C0FC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C0FC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E76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leviro.by/" TargetMode="External"/><Relationship Id="rId13" Type="http://schemas.openxmlformats.org/officeDocument/2006/relationships/hyperlink" Target="https://adu.by/images/2024/08/imp-2024-25-bel-mova-lit-pril-2.docx" TargetMode="External"/><Relationship Id="rId18" Type="http://schemas.openxmlformats.org/officeDocument/2006/relationships/hyperlink" Target="https://adu.by/images/2024/08/imp-2024-25-chelovek-i-mir-pril-7.docx" TargetMode="External"/><Relationship Id="rId26" Type="http://schemas.openxmlformats.org/officeDocument/2006/relationships/hyperlink" Target="https://adu.by/images/2024/08/imp-2024-25-izo-pril-15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u.by/images/2024/08/imp-2024-25-geografiya-pril-10.docx" TargetMode="External"/><Relationship Id="rId34" Type="http://schemas.openxmlformats.org/officeDocument/2006/relationships/hyperlink" Target="https://adu.by/ru/homeru/obrazovatelnyj-protsess-2023-2024-uchebnyj-god/obshchee-srednee-obrazovanie/uchebnye-predmety-v-xi-klassy.html" TargetMode="External"/><Relationship Id="rId7" Type="http://schemas.openxmlformats.org/officeDocument/2006/relationships/hyperlink" Target="http://mogilev-region.edu.by/ru/main.aspx" TargetMode="External"/><Relationship Id="rId12" Type="http://schemas.openxmlformats.org/officeDocument/2006/relationships/hyperlink" Target="https://adu.by/images/2024/08/imp-2024-25-I-stupen-pril-1-1.docx" TargetMode="External"/><Relationship Id="rId17" Type="http://schemas.openxmlformats.org/officeDocument/2006/relationships/hyperlink" Target="https://adu.by/images/2024/08/imp-2024-25-informatika-pril-6-1.docx" TargetMode="External"/><Relationship Id="rId25" Type="http://schemas.openxmlformats.org/officeDocument/2006/relationships/hyperlink" Target="https://adu.by/images/2024/08/imp-2024-25-himiya-pril-14.docx" TargetMode="External"/><Relationship Id="rId33" Type="http://schemas.openxmlformats.org/officeDocument/2006/relationships/hyperlink" Target="https://adu.by/images/2024/08/imp-2024-25-osnovy-bezopasnosti-zhiznedeyat-pril-22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u.by/images/2024/08/imp-2024-25-matematika-pril-5.docx" TargetMode="External"/><Relationship Id="rId20" Type="http://schemas.openxmlformats.org/officeDocument/2006/relationships/hyperlink" Target="https://adu.by/images/2024/08/imp-2024-25-obshchestvo-pril-9-2.docx" TargetMode="External"/><Relationship Id="rId29" Type="http://schemas.openxmlformats.org/officeDocument/2006/relationships/hyperlink" Target="https://adu.by/images/2024/08/imp-2024-25-iskusstvo-pril-18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du.gov.by/" TargetMode="External"/><Relationship Id="rId11" Type="http://schemas.openxmlformats.org/officeDocument/2006/relationships/hyperlink" Target="https://adu.by/images/2024/08/imp-2024-25-obshch-chast-1.docx" TargetMode="External"/><Relationship Id="rId24" Type="http://schemas.openxmlformats.org/officeDocument/2006/relationships/hyperlink" Target="https://adu.by/images/2024/08/imp-2024-25-astronomiya-pril-13.docx" TargetMode="External"/><Relationship Id="rId32" Type="http://schemas.openxmlformats.org/officeDocument/2006/relationships/hyperlink" Target="https://adu.by/images/2024/08/imp-2024-25-cherchenie-pril-21.docx" TargetMode="External"/><Relationship Id="rId5" Type="http://schemas.openxmlformats.org/officeDocument/2006/relationships/hyperlink" Target="http://mogileviro.by/ru/node/16" TargetMode="External"/><Relationship Id="rId15" Type="http://schemas.openxmlformats.org/officeDocument/2006/relationships/hyperlink" Target="https://adu.by/images/2024/08/imp-2024-25-in-yaz-pril-4-1.docx" TargetMode="External"/><Relationship Id="rId23" Type="http://schemas.openxmlformats.org/officeDocument/2006/relationships/hyperlink" Target="https://adu.by/images/2024/08/imp-2024-25-fizika-pril-12-1.docx" TargetMode="External"/><Relationship Id="rId28" Type="http://schemas.openxmlformats.org/officeDocument/2006/relationships/hyperlink" Target="https://adu.by/images/2024/08/imp-2024-25-trud-pril-17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du.by/" TargetMode="External"/><Relationship Id="rId19" Type="http://schemas.openxmlformats.org/officeDocument/2006/relationships/hyperlink" Target="https://adu.by/images/2024/08/imp-2024-2025-istoriya-pril-8-1.docx" TargetMode="External"/><Relationship Id="rId31" Type="http://schemas.openxmlformats.org/officeDocument/2006/relationships/hyperlink" Target="https://adu.by/images/2024/08/imp-2024-25-dmp-pril-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y.edu.by/profobuch.html" TargetMode="External"/><Relationship Id="rId14" Type="http://schemas.openxmlformats.org/officeDocument/2006/relationships/hyperlink" Target="https://adu.by/images/2024/08/imp-2024-25-rus-yaz-lit-pril-3.docx" TargetMode="External"/><Relationship Id="rId22" Type="http://schemas.openxmlformats.org/officeDocument/2006/relationships/hyperlink" Target="https://adu.by/images/2024/08/imp-2024-25-biologiya-pril-11-1.docx" TargetMode="External"/><Relationship Id="rId27" Type="http://schemas.openxmlformats.org/officeDocument/2006/relationships/hyperlink" Target="https://adu.by/images/2024/08/imp-2024-25-muzyka-pril-16.docx" TargetMode="External"/><Relationship Id="rId30" Type="http://schemas.openxmlformats.org/officeDocument/2006/relationships/hyperlink" Target="https://adu.by/images/2024/08/imp-2024-25-fiz-kultura-pril-19.doc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Knyazkov Nekit</dc:creator>
  <cp:keywords/>
  <dc:description/>
  <cp:lastModifiedBy>admin</cp:lastModifiedBy>
  <cp:revision>3</cp:revision>
  <dcterms:created xsi:type="dcterms:W3CDTF">2025-06-05T17:05:00Z</dcterms:created>
  <dcterms:modified xsi:type="dcterms:W3CDTF">2025-06-06T05:44:00Z</dcterms:modified>
</cp:coreProperties>
</file>